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C0" w:rsidRDefault="003E1BC0" w:rsidP="003E1BC0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90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BC0" w:rsidRDefault="003E1BC0" w:rsidP="003E1BC0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3E1BC0" w:rsidRDefault="003E1BC0" w:rsidP="003E1BC0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округа</w:t>
      </w:r>
    </w:p>
    <w:p w:rsidR="003E1BC0" w:rsidRDefault="003E1BC0" w:rsidP="003E1BC0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b/>
          <w:bCs/>
          <w:spacing w:val="10"/>
          <w:sz w:val="40"/>
          <w:szCs w:val="40"/>
        </w:rPr>
        <w:t>Челябинской области</w:t>
      </w:r>
    </w:p>
    <w:p w:rsidR="003E1BC0" w:rsidRDefault="003E1BC0" w:rsidP="003E1BC0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3E1BC0" w:rsidRDefault="003E1BC0" w:rsidP="003E1BC0">
      <w:pPr>
        <w:tabs>
          <w:tab w:val="center" w:pos="3969"/>
          <w:tab w:val="center" w:pos="4677"/>
          <w:tab w:val="right" w:pos="9355"/>
        </w:tabs>
        <w:ind w:firstLine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3E1BC0" w:rsidRDefault="00F77970" w:rsidP="003E1BC0">
      <w:pPr>
        <w:tabs>
          <w:tab w:val="center" w:pos="4677"/>
          <w:tab w:val="right" w:pos="9355"/>
        </w:tabs>
        <w:rPr>
          <w:rFonts w:ascii="Times New Roman" w:hAnsi="Times New Roman" w:cs="Times New Roman"/>
          <w:sz w:val="26"/>
          <w:szCs w:val="26"/>
        </w:rPr>
      </w:pPr>
      <w:r w:rsidRPr="00F77970">
        <w:pict>
          <v:line id="Line 2" o:spid="_x0000_s1026" style="position:absolute;left:0;text-align:left;z-index:251658240;visibility:visible;mso-wrap-distance-top:-3e-5mm;mso-wrap-distance-bottom:-3e-5mm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s6SGQ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" strokeweight="3pt">
            <v:stroke linestyle="thinThin"/>
          </v:line>
        </w:pict>
      </w:r>
    </w:p>
    <w:p w:rsidR="003E1BC0" w:rsidRDefault="003E1BC0" w:rsidP="003E1BC0">
      <w:pPr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358BA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B358BA">
        <w:rPr>
          <w:rFonts w:ascii="Times New Roman" w:hAnsi="Times New Roman" w:cs="Times New Roman"/>
          <w:sz w:val="26"/>
          <w:szCs w:val="26"/>
        </w:rPr>
        <w:t xml:space="preserve">августа </w:t>
      </w:r>
      <w:r>
        <w:rPr>
          <w:rFonts w:ascii="Times New Roman" w:hAnsi="Times New Roman" w:cs="Times New Roman"/>
          <w:sz w:val="26"/>
          <w:szCs w:val="26"/>
        </w:rPr>
        <w:t xml:space="preserve">2026 г.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B358BA">
        <w:rPr>
          <w:rFonts w:ascii="Times New Roman" w:hAnsi="Times New Roman" w:cs="Times New Roman"/>
          <w:sz w:val="26"/>
          <w:szCs w:val="26"/>
        </w:rPr>
        <w:tab/>
        <w:t>№ 312</w:t>
      </w:r>
    </w:p>
    <w:p w:rsidR="003E1BC0" w:rsidRDefault="003E1BC0" w:rsidP="003E1BC0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ind w:right="5521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Положения о проведении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Собрания депутатов Катав-Ивановского муниципального округа Челябинской области и их проектов</w:t>
      </w:r>
    </w:p>
    <w:p w:rsidR="003E1BC0" w:rsidRDefault="003E1BC0" w:rsidP="003E1BC0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Федеральным 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20 марта 2025 г. № 33-ФЗ «Об общих принципах организации местного самоуправления в единой системе публичной власти», </w:t>
      </w:r>
      <w:hyperlink r:id="rId6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Федеральным 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17 июля 2009 г. № 172-ФЗ «Об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экспертизе нормативных правовых актов и проектов нормативных правовых актов», </w:t>
      </w:r>
      <w:hyperlink r:id="rId7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Челябинской области от 29 января 2009 г. №353-ЗО «О противодействии коррупции в Челябинской области», </w:t>
      </w:r>
      <w:hyperlink r:id="rId8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РФ от 26 февраля 2010 г. № 96 «Об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экспертизе нормативных правовых актов и проектов нормативных правовых актов», Собрание депутатов Катав-Ивановского муниципального округа Челябинской области 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0" w:name="sub_1049"/>
      <w:r>
        <w:rPr>
          <w:rFonts w:ascii="Times New Roman" w:hAnsi="Times New Roman" w:cs="Times New Roman"/>
          <w:sz w:val="26"/>
          <w:szCs w:val="26"/>
        </w:rPr>
        <w:t xml:space="preserve">1. Утвердить прилагаемое </w:t>
      </w:r>
      <w:hyperlink r:id="rId9" w:anchor="sub_1000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Положение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 проведении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Собрания депутатов Катав-Ивановского муниципального округа Челябинской области и их проектов.</w:t>
      </w:r>
    </w:p>
    <w:p w:rsidR="003E1BC0" w:rsidRDefault="003E1BC0" w:rsidP="003E1BC0">
      <w:pPr>
        <w:tabs>
          <w:tab w:val="left" w:pos="709"/>
        </w:tabs>
        <w:ind w:firstLine="709"/>
        <w:rPr>
          <w:sz w:val="26"/>
          <w:szCs w:val="26"/>
        </w:rPr>
      </w:pPr>
      <w:bookmarkStart w:id="1" w:name="sub_1051"/>
      <w:bookmarkEnd w:id="0"/>
      <w:r>
        <w:rPr>
          <w:rFonts w:ascii="Times New Roman" w:hAnsi="Times New Roman" w:cs="Times New Roman"/>
          <w:sz w:val="26"/>
          <w:szCs w:val="26"/>
        </w:rPr>
        <w:t xml:space="preserve">2. </w:t>
      </w:r>
      <w:bookmarkEnd w:id="1"/>
      <w:r>
        <w:rPr>
          <w:sz w:val="26"/>
          <w:szCs w:val="26"/>
        </w:rPr>
        <w:t>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3E1BC0" w:rsidRDefault="003E1BC0" w:rsidP="003E1BC0">
      <w:pPr>
        <w:tabs>
          <w:tab w:val="left" w:pos="709"/>
        </w:tabs>
        <w:ind w:firstLine="709"/>
        <w:rPr>
          <w:sz w:val="26"/>
          <w:szCs w:val="26"/>
        </w:rPr>
      </w:pP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Ind w:w="108" w:type="dxa"/>
        <w:tblLook w:val="04A0"/>
      </w:tblPr>
      <w:tblGrid>
        <w:gridCol w:w="6569"/>
        <w:gridCol w:w="3285"/>
      </w:tblGrid>
      <w:tr w:rsidR="003E1BC0" w:rsidTr="003E1BC0">
        <w:tc>
          <w:tcPr>
            <w:tcW w:w="3302" w:type="pct"/>
            <w:hideMark/>
          </w:tcPr>
          <w:p w:rsidR="003E1BC0" w:rsidRDefault="003E1BC0">
            <w:pPr>
              <w:pStyle w:val="a4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Председатель Собрания депутатов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Катав-Ивановского муниципального</w:t>
            </w:r>
          </w:p>
          <w:p w:rsidR="003E1BC0" w:rsidRDefault="003E1BC0">
            <w:pPr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Челябинской области</w:t>
            </w:r>
          </w:p>
        </w:tc>
        <w:tc>
          <w:tcPr>
            <w:tcW w:w="1651" w:type="pct"/>
          </w:tcPr>
          <w:p w:rsidR="003E1BC0" w:rsidRDefault="003E1BC0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3E1BC0" w:rsidRDefault="003E1BC0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3E1BC0" w:rsidRDefault="003E1BC0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Е.А. Куликова</w:t>
            </w:r>
          </w:p>
        </w:tc>
      </w:tr>
    </w:tbl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5"/>
          <w:rFonts w:ascii="Times New Roman" w:hAnsi="Times New Roman" w:cs="Times New Roman"/>
          <w:color w:val="auto"/>
          <w:sz w:val="26"/>
          <w:szCs w:val="26"/>
        </w:rPr>
        <w:br w:type="page"/>
      </w:r>
      <w:bookmarkStart w:id="2" w:name="sub_1000"/>
      <w:r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lastRenderedPageBreak/>
        <w:t>Утверждено</w:t>
      </w:r>
      <w:r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br/>
      </w:r>
      <w:hyperlink r:id="rId10" w:anchor="sub_0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решением</w:t>
        </w:r>
      </w:hyperlink>
      <w:r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t xml:space="preserve"> Собрания депутатов </w:t>
      </w:r>
      <w:r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Катав-Ивановского</w:t>
      </w:r>
      <w:r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t xml:space="preserve"> муниципального </w:t>
      </w:r>
      <w:r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br/>
        <w:t xml:space="preserve">округа Челябинской области </w:t>
      </w:r>
      <w:r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br/>
        <w:t>от «</w:t>
      </w:r>
      <w:r w:rsidR="00B358BA"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t>20</w:t>
      </w:r>
      <w:r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t xml:space="preserve">» </w:t>
      </w:r>
      <w:r w:rsidR="00B358BA"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t>августа</w:t>
      </w:r>
      <w:r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t xml:space="preserve"> 2026 г. № </w:t>
      </w:r>
      <w:r w:rsidR="00B358BA">
        <w:rPr>
          <w:rStyle w:val="a5"/>
          <w:rFonts w:ascii="Times New Roman" w:hAnsi="Times New Roman" w:cs="Times New Roman"/>
          <w:b w:val="0"/>
          <w:color w:val="auto"/>
          <w:sz w:val="26"/>
          <w:szCs w:val="26"/>
        </w:rPr>
        <w:t>312</w:t>
      </w:r>
    </w:p>
    <w:bookmarkEnd w:id="2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pStyle w:val="1"/>
        <w:rPr>
          <w:rFonts w:ascii="Times New Roman" w:eastAsiaTheme="minorEastAsia" w:hAnsi="Times New Roman" w:cs="Times New Roman"/>
          <w:color w:val="auto"/>
          <w:sz w:val="26"/>
          <w:szCs w:val="26"/>
        </w:rPr>
      </w:pPr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 xml:space="preserve">Положение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br/>
        <w:t xml:space="preserve">о проведении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>антикоррупционной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 xml:space="preserve"> экспертизы нормативных правовых актов Собрания депутатов Катав-Ивановского муниципального округа Челябинской области и их проектов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pStyle w:val="1"/>
        <w:rPr>
          <w:rFonts w:ascii="Times New Roman" w:eastAsiaTheme="minorEastAsia" w:hAnsi="Times New Roman" w:cs="Times New Roman"/>
          <w:color w:val="auto"/>
          <w:sz w:val="26"/>
          <w:szCs w:val="26"/>
        </w:rPr>
      </w:pPr>
      <w:bookmarkStart w:id="3" w:name="sub_1001"/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>I. Общие положения</w:t>
      </w:r>
    </w:p>
    <w:bookmarkEnd w:id="3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" w:name="sub_1002"/>
      <w:r>
        <w:rPr>
          <w:rFonts w:ascii="Times New Roman" w:hAnsi="Times New Roman" w:cs="Times New Roman"/>
          <w:sz w:val="26"/>
          <w:szCs w:val="26"/>
        </w:rPr>
        <w:t xml:space="preserve">1. Положение о проведении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проектов нормативных правовых актов Собрания депутатов Катав-Ивановского муниципального округа Челябинской области (далее - Положение) устанавливает порядок проведения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проектов нормативных правовых актов Собрания депутатов Катав-Ивановского муниципального округа Челябинской области в целях выявления в них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и разработки рекомендаций, направленных на их устранение.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5" w:name="sub_1003"/>
      <w:bookmarkEnd w:id="4"/>
      <w:r>
        <w:rPr>
          <w:rFonts w:ascii="Times New Roman" w:hAnsi="Times New Roman" w:cs="Times New Roman"/>
          <w:sz w:val="26"/>
          <w:szCs w:val="26"/>
        </w:rPr>
        <w:t xml:space="preserve">2. Положение распространяется на отношения, связанные с проведением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принятых Собранием депутатов Катав-Ивановского муниципального округа Челябинской области (далее - Собрание депутатов) нормативных правовых актов или проектов нормативных правовых актов Собрания депутатов.</w:t>
      </w:r>
    </w:p>
    <w:bookmarkEnd w:id="5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pStyle w:val="1"/>
        <w:rPr>
          <w:rFonts w:ascii="Times New Roman" w:eastAsiaTheme="minorEastAsia" w:hAnsi="Times New Roman" w:cs="Times New Roman"/>
          <w:color w:val="auto"/>
          <w:sz w:val="26"/>
          <w:szCs w:val="26"/>
        </w:rPr>
      </w:pPr>
      <w:bookmarkStart w:id="6" w:name="sub_1004"/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 xml:space="preserve">II. Порядок проведения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>антикоррупционной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 xml:space="preserve"> экспертизы</w:t>
      </w:r>
    </w:p>
    <w:bookmarkEnd w:id="6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7" w:name="sub_1005"/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экспертизе (далее - экспертиза) подлежит каждая норма нормативного правового акта или положение проекта нормативного правового акта.</w:t>
      </w:r>
    </w:p>
    <w:bookmarkEnd w:id="7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Оценка норм нормативного правового акта осуществляется во взаимосвязи с другими нормативными правовыми актами.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8" w:name="sub_1006"/>
      <w:r>
        <w:rPr>
          <w:rFonts w:ascii="Times New Roman" w:hAnsi="Times New Roman" w:cs="Times New Roman"/>
          <w:sz w:val="26"/>
          <w:szCs w:val="26"/>
        </w:rPr>
        <w:t>4. Экспертизу нормативных правовых актов и проектов нормативных правовых актов проводит аппарат Собрания депутатов.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9" w:name="sub_1007"/>
      <w:bookmarkEnd w:id="8"/>
      <w:r>
        <w:rPr>
          <w:rFonts w:ascii="Times New Roman" w:hAnsi="Times New Roman" w:cs="Times New Roman"/>
          <w:sz w:val="26"/>
          <w:szCs w:val="26"/>
        </w:rPr>
        <w:t>5. Экспертиза нормативных правовых актов и проектов нормативных правовых актов проводится согласно методике, определенной Правительством Российской Федерации (далее - Методика).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0" w:name="sub_1008"/>
      <w:bookmarkEnd w:id="9"/>
      <w:r>
        <w:rPr>
          <w:rFonts w:ascii="Times New Roman" w:hAnsi="Times New Roman" w:cs="Times New Roman"/>
          <w:sz w:val="26"/>
          <w:szCs w:val="26"/>
        </w:rPr>
        <w:t xml:space="preserve">6. При проведении экспертизы выявляются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факторы, а именно: нормы нормативных правовых актов или положения проектов нормативных правовых актов, устанавливающие для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правоприменителя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1" w:name="sub_1009"/>
      <w:bookmarkEnd w:id="10"/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факторами, устанавливающими для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правоприменителя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lastRenderedPageBreak/>
        <w:t>необоснованно широкие пределы усмотрения или возможность необоснованного применения исключений из общих правил, являются: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2" w:name="sub_1010"/>
      <w:bookmarkEnd w:id="11"/>
      <w:r>
        <w:rPr>
          <w:rFonts w:ascii="Times New Roman" w:hAnsi="Times New Roman" w:cs="Times New Roman"/>
          <w:sz w:val="26"/>
          <w:szCs w:val="26"/>
        </w:rPr>
        <w:t>1)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организации (их должностных лиц);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3" w:name="sub_1011"/>
      <w:bookmarkEnd w:id="12"/>
      <w:r>
        <w:rPr>
          <w:rFonts w:ascii="Times New Roman" w:hAnsi="Times New Roman" w:cs="Times New Roman"/>
          <w:sz w:val="26"/>
          <w:szCs w:val="26"/>
        </w:rPr>
        <w:t>2) определение компетенции по формуле «вправе»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4" w:name="sub_1012"/>
      <w:bookmarkEnd w:id="13"/>
      <w:r>
        <w:rPr>
          <w:rFonts w:ascii="Times New Roman" w:hAnsi="Times New Roman" w:cs="Times New Roman"/>
          <w:sz w:val="26"/>
          <w:szCs w:val="26"/>
        </w:rPr>
        <w:t>3) выборочное изменение объема прав - возможность необоснованного установления 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5" w:name="sub_1013"/>
      <w:bookmarkEnd w:id="14"/>
      <w:r>
        <w:rPr>
          <w:rFonts w:ascii="Times New Roman" w:hAnsi="Times New Roman" w:cs="Times New Roman"/>
          <w:sz w:val="26"/>
          <w:szCs w:val="26"/>
        </w:rPr>
        <w:t>4)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6" w:name="sub_1014"/>
      <w:bookmarkEnd w:id="15"/>
      <w:r>
        <w:rPr>
          <w:rFonts w:ascii="Times New Roman" w:hAnsi="Times New Roman" w:cs="Times New Roman"/>
          <w:sz w:val="26"/>
          <w:szCs w:val="26"/>
        </w:rPr>
        <w:t>5)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7" w:name="sub_1015"/>
      <w:bookmarkEnd w:id="16"/>
      <w:r>
        <w:rPr>
          <w:rFonts w:ascii="Times New Roman" w:hAnsi="Times New Roman" w:cs="Times New Roman"/>
          <w:sz w:val="26"/>
          <w:szCs w:val="26"/>
        </w:rPr>
        <w:t>6)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8" w:name="sub_1016"/>
      <w:bookmarkEnd w:id="17"/>
      <w:r>
        <w:rPr>
          <w:rFonts w:ascii="Times New Roman" w:hAnsi="Times New Roman" w:cs="Times New Roman"/>
          <w:sz w:val="26"/>
          <w:szCs w:val="26"/>
        </w:rPr>
        <w:t>7)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19" w:name="sub_1017"/>
      <w:bookmarkEnd w:id="18"/>
      <w:r>
        <w:rPr>
          <w:rFonts w:ascii="Times New Roman" w:hAnsi="Times New Roman" w:cs="Times New Roman"/>
          <w:sz w:val="26"/>
          <w:szCs w:val="26"/>
        </w:rPr>
        <w:t>8) отказ от конкурсных (аукционных) процедур - закрепление административного порядка предоставления права (блага);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0" w:name="sub_1018"/>
      <w:bookmarkEnd w:id="19"/>
      <w:r>
        <w:rPr>
          <w:rFonts w:ascii="Times New Roman" w:hAnsi="Times New Roman" w:cs="Times New Roman"/>
          <w:sz w:val="26"/>
          <w:szCs w:val="26"/>
        </w:rPr>
        <w:t>9)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1" w:name="sub_1019"/>
      <w:bookmarkEnd w:id="20"/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2" w:name="sub_1020"/>
      <w:bookmarkEnd w:id="21"/>
      <w:r>
        <w:rPr>
          <w:rFonts w:ascii="Times New Roman" w:hAnsi="Times New Roman" w:cs="Times New Roman"/>
          <w:sz w:val="26"/>
          <w:szCs w:val="26"/>
        </w:rPr>
        <w:t>1)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3" w:name="sub_1021"/>
      <w:bookmarkEnd w:id="22"/>
      <w:r>
        <w:rPr>
          <w:rFonts w:ascii="Times New Roman" w:hAnsi="Times New Roman" w:cs="Times New Roman"/>
          <w:sz w:val="26"/>
          <w:szCs w:val="26"/>
        </w:rPr>
        <w:t>2) 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прав граждан и организаций;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4" w:name="sub_1022"/>
      <w:bookmarkEnd w:id="23"/>
      <w:r>
        <w:rPr>
          <w:rFonts w:ascii="Times New Roman" w:hAnsi="Times New Roman" w:cs="Times New Roman"/>
          <w:sz w:val="26"/>
          <w:szCs w:val="26"/>
        </w:rPr>
        <w:t xml:space="preserve">3) юридико-лингвистическая неопределенность - употребление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неустоявшихся</w:t>
      </w:r>
      <w:proofErr w:type="spellEnd"/>
      <w:r>
        <w:rPr>
          <w:rFonts w:ascii="Times New Roman" w:hAnsi="Times New Roman" w:cs="Times New Roman"/>
          <w:sz w:val="26"/>
          <w:szCs w:val="26"/>
        </w:rPr>
        <w:t>, двусмысленных терминов и категорий оценочного характера.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5" w:name="sub_1023"/>
      <w:bookmarkEnd w:id="24"/>
      <w:r>
        <w:rPr>
          <w:rFonts w:ascii="Times New Roman" w:hAnsi="Times New Roman" w:cs="Times New Roman"/>
          <w:sz w:val="26"/>
          <w:szCs w:val="26"/>
        </w:rPr>
        <w:t xml:space="preserve">9. По результатам экспертизы составляется экспертное заключение, в котором указывается на отсутствие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либо отражаются все нормы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нормативного правового акта или положения проекта нормативного правового акта, в которых выявлены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факторы, с указанием разделов, пунктов, подпунктов, абзацев нормативного правового акта или проекта нормативного правового акта и соответствующих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bookmarkEnd w:id="25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экспертном заключении также указываются нормы нормативного правового акта или положения проекта нормативного правового акта, которые не отнесены Методикой и настоящим Положением к коррупционным факторам, но которые могут способствовать созданию условий для проявления коррупции.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6" w:name="sub_1024"/>
      <w:r>
        <w:rPr>
          <w:rFonts w:ascii="Times New Roman" w:hAnsi="Times New Roman" w:cs="Times New Roman"/>
          <w:sz w:val="26"/>
          <w:szCs w:val="26"/>
        </w:rPr>
        <w:t>10. Проекты нормативных правовых актов Собрания депутатов рассматриваются на заседаниях постоянных депутатских комиссиях Собрания депутатов (далее - постоянные комиссии).</w:t>
      </w:r>
    </w:p>
    <w:bookmarkEnd w:id="26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После рассмотрения постоянными комиссиями проектов нормативных правовых актов Собрания депутатов аппарат Собрания депутатов проводит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экспертизу.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7" w:name="sub_1025"/>
      <w:r>
        <w:rPr>
          <w:rFonts w:ascii="Times New Roman" w:hAnsi="Times New Roman" w:cs="Times New Roman"/>
          <w:sz w:val="26"/>
          <w:szCs w:val="26"/>
        </w:rPr>
        <w:t xml:space="preserve">11. По результатам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при отсутствии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готовится положительное заключение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bookmarkEnd w:id="27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выявлении в тексте проекта нормативного правового акта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готовится заключение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о выявлении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8" w:name="sub_1026"/>
      <w:r>
        <w:rPr>
          <w:rFonts w:ascii="Times New Roman" w:hAnsi="Times New Roman" w:cs="Times New Roman"/>
          <w:sz w:val="26"/>
          <w:szCs w:val="26"/>
        </w:rPr>
        <w:t>12. В заключении экспертизы указываются: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29" w:name="sub_1027"/>
      <w:bookmarkEnd w:id="28"/>
      <w:r>
        <w:rPr>
          <w:rFonts w:ascii="Times New Roman" w:hAnsi="Times New Roman" w:cs="Times New Roman"/>
          <w:sz w:val="26"/>
          <w:szCs w:val="26"/>
        </w:rPr>
        <w:t>1) дата заключения;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0" w:name="sub_1028"/>
      <w:bookmarkEnd w:id="29"/>
      <w:r>
        <w:rPr>
          <w:rFonts w:ascii="Times New Roman" w:hAnsi="Times New Roman" w:cs="Times New Roman"/>
          <w:sz w:val="26"/>
          <w:szCs w:val="26"/>
        </w:rPr>
        <w:t>2) наименование нормативного правового акта;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1" w:name="sub_1029"/>
      <w:bookmarkEnd w:id="30"/>
      <w:r>
        <w:rPr>
          <w:rFonts w:ascii="Times New Roman" w:hAnsi="Times New Roman" w:cs="Times New Roman"/>
          <w:sz w:val="26"/>
          <w:szCs w:val="26"/>
        </w:rPr>
        <w:t>3) реквизиты нормативного правового акта;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2" w:name="sub_1030"/>
      <w:bookmarkEnd w:id="31"/>
      <w:r>
        <w:rPr>
          <w:rFonts w:ascii="Times New Roman" w:hAnsi="Times New Roman" w:cs="Times New Roman"/>
          <w:sz w:val="26"/>
          <w:szCs w:val="26"/>
        </w:rPr>
        <w:t xml:space="preserve">4) подпункты (разделы, пункты, абзацы,) нормативного правового акта (проекта нормативного правового акта), содержащие выявленные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факторы, с указанием на их признаки (критерии) в соответствии с </w:t>
      </w:r>
      <w:r w:rsidRPr="00984039">
        <w:rPr>
          <w:rStyle w:val="a6"/>
          <w:rFonts w:ascii="Times New Roman" w:hAnsi="Times New Roman" w:cs="Times New Roman"/>
          <w:b w:val="0"/>
          <w:color w:val="auto"/>
          <w:sz w:val="26"/>
          <w:szCs w:val="26"/>
        </w:rPr>
        <w:t>методикой</w:t>
      </w:r>
      <w:r w:rsidRPr="0098403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утвержденной </w:t>
      </w:r>
      <w:hyperlink r:id="rId11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РФ от 26 февраля 2010 г. № 96 «Об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экспертизе нормативных правовых актов и проектов нормативных правовых актов»;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3" w:name="sub_1031"/>
      <w:bookmarkEnd w:id="32"/>
      <w:r>
        <w:rPr>
          <w:rFonts w:ascii="Times New Roman" w:hAnsi="Times New Roman" w:cs="Times New Roman"/>
          <w:sz w:val="26"/>
          <w:szCs w:val="26"/>
        </w:rPr>
        <w:t xml:space="preserve">5) рекомендации по устранению выявленных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(по корректировке текста соответствующих правовых норм).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4" w:name="sub_1032"/>
      <w:bookmarkEnd w:id="33"/>
      <w:r>
        <w:rPr>
          <w:rFonts w:ascii="Times New Roman" w:hAnsi="Times New Roman" w:cs="Times New Roman"/>
          <w:sz w:val="26"/>
          <w:szCs w:val="26"/>
        </w:rPr>
        <w:t>13. Заключение носит рекомендательный характер и подлежит обязательному рассмотрению органом местного самоуправления, структурными подразделениями органа местного самоуправления или должностным лицом, которым оно направлено.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5" w:name="sub_1033"/>
      <w:bookmarkEnd w:id="34"/>
      <w:r>
        <w:rPr>
          <w:rFonts w:ascii="Times New Roman" w:hAnsi="Times New Roman" w:cs="Times New Roman"/>
          <w:sz w:val="26"/>
          <w:szCs w:val="26"/>
        </w:rPr>
        <w:t>14. Подготовленное заключение представляется председателю Собрания депутатов и в соответствующую постоянную комиссию.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6" w:name="sub_1034"/>
      <w:bookmarkEnd w:id="35"/>
      <w:r>
        <w:rPr>
          <w:rFonts w:ascii="Times New Roman" w:hAnsi="Times New Roman" w:cs="Times New Roman"/>
          <w:sz w:val="26"/>
          <w:szCs w:val="26"/>
        </w:rPr>
        <w:t xml:space="preserve">15. Проект нормативного правового акта, в тексте которого выявлены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факторы, возвращается разработчику проекта нормативного правового акта с заключением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о выявлении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сопроводительным письмом за подписью председателя Собрания депутатов для его изменения и (или) доработки.</w:t>
      </w:r>
    </w:p>
    <w:bookmarkEnd w:id="36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После доработки проект нормативного правового акта представляется в Собрание депутатов для дальнейшей работы в соответствии с </w:t>
      </w:r>
      <w:hyperlink r:id="rId12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Регламентом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Собрания депутатов.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7" w:name="sub_1035"/>
      <w:r>
        <w:rPr>
          <w:rFonts w:ascii="Times New Roman" w:hAnsi="Times New Roman" w:cs="Times New Roman"/>
          <w:sz w:val="26"/>
          <w:szCs w:val="26"/>
        </w:rPr>
        <w:t xml:space="preserve">16. В случае несогласия с результатами экспертизы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коррупциогенность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свидетельствующими о наличии в проекте решения Собрания депутатов положений, способствующих созданию условий для проявления коррупции, орган местного </w:t>
      </w:r>
      <w:r>
        <w:rPr>
          <w:rFonts w:ascii="Times New Roman" w:hAnsi="Times New Roman" w:cs="Times New Roman"/>
          <w:sz w:val="26"/>
          <w:szCs w:val="26"/>
        </w:rPr>
        <w:lastRenderedPageBreak/>
        <w:t>самоуправления (разработчик проекта) повторно вносит указанный проект с пояснительной запиской с обоснованием своего несогласия.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8" w:name="sub_1036"/>
      <w:bookmarkEnd w:id="37"/>
      <w:r>
        <w:rPr>
          <w:rFonts w:ascii="Times New Roman" w:hAnsi="Times New Roman" w:cs="Times New Roman"/>
          <w:sz w:val="26"/>
          <w:szCs w:val="26"/>
        </w:rPr>
        <w:t xml:space="preserve">17.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экспертиза действующих нормативных правовых актов Собрания депутатов проводится по поручению председателя Собрания депутатов, председателя постоянной комиссии или депутата Собрания депутатов.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39" w:name="sub_1037"/>
      <w:bookmarkEnd w:id="38"/>
      <w:r>
        <w:rPr>
          <w:rFonts w:ascii="Times New Roman" w:hAnsi="Times New Roman" w:cs="Times New Roman"/>
          <w:sz w:val="26"/>
          <w:szCs w:val="26"/>
        </w:rPr>
        <w:t xml:space="preserve">18. По результатам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действующего нормативного правового акта при выявлении в тексте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готовится заключение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о выявлении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bookmarkEnd w:id="39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Заключение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на действующий нормативный правовой акт должно соответствовать требованиям, установленным </w:t>
      </w:r>
      <w:hyperlink r:id="rId13" w:anchor="sub_1026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пунктом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0" w:name="sub_1038"/>
      <w:r>
        <w:rPr>
          <w:rFonts w:ascii="Times New Roman" w:hAnsi="Times New Roman" w:cs="Times New Roman"/>
          <w:sz w:val="26"/>
          <w:szCs w:val="26"/>
        </w:rPr>
        <w:t xml:space="preserve">19. В случае выявления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в тексте действующего нормативного правового акта, заключение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о выявлении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 направляется председателю Собрания депутатов для решения вопроса о внесении изменений в действующий нормативный правовой акт или признании его утратившим силу.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1" w:name="sub_1039"/>
      <w:bookmarkEnd w:id="40"/>
      <w:r>
        <w:rPr>
          <w:rFonts w:ascii="Times New Roman" w:hAnsi="Times New Roman" w:cs="Times New Roman"/>
          <w:sz w:val="26"/>
          <w:szCs w:val="26"/>
        </w:rPr>
        <w:t>20. Экспертное заключение носит рекомендательный характер и подлежит обязательному рассмотрению соответствующим органом местного самоуправления или его должностным лицом.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III. Порядок предоставления проектов и нормативных правовых актов прокурору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 Проекты НПА Собрания депутатов, носящие нормативно-правовой характер, не позднее чем за десять календарных дней до дня рассмотрения проекта на Собрании депутатов, направляются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Катав-Ивановскую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городскую прокуратуру для проведения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22. Требование прокурора об изменении проекта НПА или действующего нормативного правового акта, направленное в Собрание депутатов, подлежит обязательному рассмотрению.</w:t>
      </w:r>
    </w:p>
    <w:bookmarkEnd w:id="41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pStyle w:val="1"/>
        <w:rPr>
          <w:rFonts w:ascii="Times New Roman" w:eastAsiaTheme="minorEastAsia" w:hAnsi="Times New Roman" w:cs="Times New Roman"/>
          <w:color w:val="auto"/>
          <w:sz w:val="26"/>
          <w:szCs w:val="26"/>
        </w:rPr>
      </w:pPr>
      <w:bookmarkStart w:id="42" w:name="sub_1040"/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>I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val="en-US"/>
        </w:rPr>
        <w:t>V</w:t>
      </w:r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 xml:space="preserve">. Независимая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>антикоррупционная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</w:rPr>
        <w:t xml:space="preserve"> экспертиза</w:t>
      </w:r>
    </w:p>
    <w:bookmarkEnd w:id="42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3" w:name="sub_1041"/>
      <w:r>
        <w:rPr>
          <w:rFonts w:ascii="Times New Roman" w:hAnsi="Times New Roman" w:cs="Times New Roman"/>
          <w:sz w:val="26"/>
          <w:szCs w:val="26"/>
        </w:rPr>
        <w:t xml:space="preserve">23. Независимая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экспертиза (далее - независимая экспертиза) проектов нормативных правовых актов и нормативных правовых актов Собрания депутатов проводится юридическими и физическими лицами, аккредитованными Министерством юстиции Российской Федерации, в качестве независимых экспертов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проектов нормативных правовых актов, в соответствии с </w:t>
      </w:r>
      <w:hyperlink r:id="rId14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РФ от 26 февраля 2010 г. № 96 «Об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экспертизе нормативных правовых актов и проектов нормативных правовых актов».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4" w:name="sub_1042"/>
      <w:bookmarkEnd w:id="43"/>
      <w:r>
        <w:rPr>
          <w:rFonts w:ascii="Times New Roman" w:hAnsi="Times New Roman" w:cs="Times New Roman"/>
          <w:sz w:val="26"/>
          <w:szCs w:val="26"/>
        </w:rPr>
        <w:t xml:space="preserve">24. В целях обеспечения возможности проведения независимой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проектов нормативных правовых актов в течение 3 (трех) рабочих дней, проекты нормативных правовых актов размещают на </w:t>
      </w:r>
      <w:hyperlink r:id="rId15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интернет-портале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по адресу: https://npa.gov74.ru/ не менее чем на 7 дней, с указанием дат начала и окончания приема заключений по результатам независимой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5" w:name="sub_1043"/>
      <w:bookmarkEnd w:id="44"/>
      <w:r>
        <w:rPr>
          <w:rFonts w:ascii="Times New Roman" w:hAnsi="Times New Roman" w:cs="Times New Roman"/>
          <w:sz w:val="26"/>
          <w:szCs w:val="26"/>
        </w:rPr>
        <w:lastRenderedPageBreak/>
        <w:t>25. Независимыми экспертами не могут являться физические и юридические лица, принимавшие участие в подготовке проекта нормативного акта.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6" w:name="sub_1044"/>
      <w:bookmarkEnd w:id="45"/>
      <w:r>
        <w:rPr>
          <w:rFonts w:ascii="Times New Roman" w:hAnsi="Times New Roman" w:cs="Times New Roman"/>
          <w:sz w:val="26"/>
          <w:szCs w:val="26"/>
        </w:rPr>
        <w:t xml:space="preserve">26. По результатам независимой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составляется заключение по </w:t>
      </w:r>
      <w:hyperlink r:id="rId16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форме</w:t>
        </w:r>
      </w:hyperlink>
      <w:r>
        <w:rPr>
          <w:rFonts w:ascii="Times New Roman" w:hAnsi="Times New Roman" w:cs="Times New Roman"/>
          <w:sz w:val="26"/>
          <w:szCs w:val="26"/>
        </w:rPr>
        <w:t>, утверждаемой Министерством юстиции Российской Федерации, которое направляется разработчику проекта нормативного правового акта.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7" w:name="sub_1045"/>
      <w:bookmarkEnd w:id="46"/>
      <w:r>
        <w:rPr>
          <w:rFonts w:ascii="Times New Roman" w:hAnsi="Times New Roman" w:cs="Times New Roman"/>
          <w:sz w:val="26"/>
          <w:szCs w:val="26"/>
        </w:rPr>
        <w:t xml:space="preserve">27. Заключения по результатам независимой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экспертизы, поступившие в Собрание депутатов, регистрируются в установленном порядке.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8" w:name="sub_1046"/>
      <w:bookmarkEnd w:id="47"/>
      <w:r>
        <w:rPr>
          <w:rFonts w:ascii="Times New Roman" w:hAnsi="Times New Roman" w:cs="Times New Roman"/>
          <w:sz w:val="26"/>
          <w:szCs w:val="26"/>
        </w:rPr>
        <w:t xml:space="preserve">28. Все поступившие экспертные заключения, составленные по итогам независимой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экспертизы, прилагаются к проекту нормативного правового акта.</w:t>
      </w:r>
    </w:p>
    <w:bookmarkEnd w:id="48"/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заключении по результатам независимой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должны быть указаны выявленные в нормативном правовом акте (проекте нормативного правового акта)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факторы и предложены способы их устранения.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49" w:name="sub_1047"/>
      <w:r>
        <w:rPr>
          <w:rFonts w:ascii="Times New Roman" w:hAnsi="Times New Roman" w:cs="Times New Roman"/>
          <w:sz w:val="26"/>
          <w:szCs w:val="26"/>
        </w:rPr>
        <w:t xml:space="preserve">29. Заключение по результатам независимой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экспертизу, направляется мотивированный ответ (за исключением случаев, когда в заключении отсутствует информация о выявленных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факторах, или предложений о способе устранения выявленных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факторов), в котором отражается учет результатов независимой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и (или) причины несогласия с выявленным в нормативном правовом акте или проекте нормативного правового акта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коррупциогенным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фактором.</w:t>
      </w:r>
    </w:p>
    <w:p w:rsidR="003E1BC0" w:rsidRDefault="003E1BC0" w:rsidP="003E1BC0">
      <w:pPr>
        <w:rPr>
          <w:rFonts w:ascii="Times New Roman" w:hAnsi="Times New Roman" w:cs="Times New Roman"/>
          <w:sz w:val="26"/>
          <w:szCs w:val="26"/>
        </w:rPr>
      </w:pPr>
      <w:bookmarkStart w:id="50" w:name="sub_1048"/>
      <w:bookmarkEnd w:id="49"/>
      <w:r>
        <w:rPr>
          <w:rFonts w:ascii="Times New Roman" w:hAnsi="Times New Roman" w:cs="Times New Roman"/>
          <w:sz w:val="26"/>
          <w:szCs w:val="26"/>
        </w:rPr>
        <w:t xml:space="preserve">30. В случае если поступившее заключение по результатам независимой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экспертизы не соответствует </w:t>
      </w:r>
      <w:hyperlink r:id="rId17" w:history="1">
        <w:r>
          <w:rPr>
            <w:rStyle w:val="a6"/>
            <w:rFonts w:ascii="Times New Roman" w:hAnsi="Times New Roman" w:cs="Times New Roman"/>
            <w:b w:val="0"/>
            <w:color w:val="auto"/>
            <w:sz w:val="26"/>
            <w:szCs w:val="26"/>
          </w:rPr>
          <w:t>форме</w:t>
        </w:r>
      </w:hyperlink>
      <w:r>
        <w:rPr>
          <w:rFonts w:ascii="Times New Roman" w:hAnsi="Times New Roman" w:cs="Times New Roman"/>
          <w:sz w:val="26"/>
          <w:szCs w:val="26"/>
        </w:rPr>
        <w:t>, утвержденной Министерством юстиции Российской Федерации, Собрание депутатов возвращают такое заключение не позднее 30 дней после регистрации с указанием причин.</w:t>
      </w:r>
    </w:p>
    <w:bookmarkEnd w:id="50"/>
    <w:p w:rsidR="000F002D" w:rsidRPr="000F002D" w:rsidRDefault="000F002D" w:rsidP="00861088">
      <w:pPr>
        <w:rPr>
          <w:rFonts w:ascii="Times New Roman" w:hAnsi="Times New Roman" w:cs="Times New Roman"/>
          <w:sz w:val="26"/>
          <w:szCs w:val="26"/>
        </w:rPr>
      </w:pPr>
    </w:p>
    <w:sectPr w:rsidR="000F002D" w:rsidRPr="000F002D" w:rsidSect="00D57C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E1BC0"/>
    <w:rsid w:val="000F002D"/>
    <w:rsid w:val="001E712E"/>
    <w:rsid w:val="002D6717"/>
    <w:rsid w:val="003557F8"/>
    <w:rsid w:val="003928FA"/>
    <w:rsid w:val="003C289F"/>
    <w:rsid w:val="003E1BC0"/>
    <w:rsid w:val="004011F0"/>
    <w:rsid w:val="00432CB9"/>
    <w:rsid w:val="00471064"/>
    <w:rsid w:val="004F4154"/>
    <w:rsid w:val="005B228C"/>
    <w:rsid w:val="00604B66"/>
    <w:rsid w:val="00780EA7"/>
    <w:rsid w:val="00846384"/>
    <w:rsid w:val="00861088"/>
    <w:rsid w:val="00862ED3"/>
    <w:rsid w:val="0092335D"/>
    <w:rsid w:val="00984039"/>
    <w:rsid w:val="00B358BA"/>
    <w:rsid w:val="00D03313"/>
    <w:rsid w:val="00D57C6E"/>
    <w:rsid w:val="00D82AAE"/>
    <w:rsid w:val="00D94564"/>
    <w:rsid w:val="00E16A7C"/>
    <w:rsid w:val="00E93C7E"/>
    <w:rsid w:val="00F77970"/>
    <w:rsid w:val="00FD0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B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1BC0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1BC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E1BC0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3E1BC0"/>
    <w:pPr>
      <w:ind w:firstLine="0"/>
      <w:jc w:val="left"/>
    </w:pPr>
  </w:style>
  <w:style w:type="character" w:customStyle="1" w:styleId="a5">
    <w:name w:val="Цветовое выделение"/>
    <w:uiPriority w:val="99"/>
    <w:rsid w:val="003E1BC0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3E1BC0"/>
    <w:rPr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3E1B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BC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97633/0" TargetMode="External"/><Relationship Id="rId13" Type="http://schemas.openxmlformats.org/officeDocument/2006/relationships/hyperlink" Target="file:///O:\&#1057;&#1054;&#1041;&#1056;&#1040;&#1053;&#1048;&#1045;\2026\&#1040;&#1085;&#1090;&#1080;&#1082;&#1086;&#1088;&#1088;&#1091;&#1087;&#1094;&#1080;&#1086;&#1085;&#1085;&#1072;&#1103;%20&#1101;&#1082;&#1089;&#1087;&#1077;&#1088;&#1090;&#1080;&#1079;&#1072;.rt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8724936/0" TargetMode="External"/><Relationship Id="rId12" Type="http://schemas.openxmlformats.org/officeDocument/2006/relationships/hyperlink" Target="https://internet.garant.ru/document/redirect/410409087/1000" TargetMode="External"/><Relationship Id="rId17" Type="http://schemas.openxmlformats.org/officeDocument/2006/relationships/hyperlink" Target="https://internet.garant.ru/document/redirect/12191921/10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document/redirect/12191921/100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95958/0" TargetMode="External"/><Relationship Id="rId11" Type="http://schemas.openxmlformats.org/officeDocument/2006/relationships/hyperlink" Target="https://internet.garant.ru/document/redirect/197633/0" TargetMode="External"/><Relationship Id="rId5" Type="http://schemas.openxmlformats.org/officeDocument/2006/relationships/hyperlink" Target="https://internet.garant.ru/document/redirect/411718599/0" TargetMode="External"/><Relationship Id="rId15" Type="http://schemas.openxmlformats.org/officeDocument/2006/relationships/hyperlink" Target="https://internet.garant.ru/document/redirect/8766723/1746" TargetMode="External"/><Relationship Id="rId10" Type="http://schemas.openxmlformats.org/officeDocument/2006/relationships/hyperlink" Target="file:///O:\&#1057;&#1054;&#1041;&#1056;&#1040;&#1053;&#1048;&#1045;\2026\&#1040;&#1085;&#1090;&#1080;&#1082;&#1086;&#1088;&#1088;&#1091;&#1087;&#1094;&#1080;&#1086;&#1085;&#1085;&#1072;&#1103;%20&#1101;&#1082;&#1089;&#1087;&#1077;&#1088;&#1090;&#1080;&#1079;&#1072;.rtf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hyperlink" Target="file:///O:\&#1057;&#1054;&#1041;&#1056;&#1040;&#1053;&#1048;&#1045;\2026\&#1040;&#1085;&#1090;&#1080;&#1082;&#1086;&#1088;&#1088;&#1091;&#1087;&#1094;&#1080;&#1086;&#1085;&#1085;&#1072;&#1103;%20&#1101;&#1082;&#1089;&#1087;&#1077;&#1088;&#1090;&#1080;&#1079;&#1072;.rtf" TargetMode="External"/><Relationship Id="rId14" Type="http://schemas.openxmlformats.org/officeDocument/2006/relationships/hyperlink" Target="https://internet.garant.ru/document/redirect/19763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2026-08-21T06:01:00Z</cp:lastPrinted>
  <dcterms:created xsi:type="dcterms:W3CDTF">2026-06-10T07:48:00Z</dcterms:created>
  <dcterms:modified xsi:type="dcterms:W3CDTF">2026-08-21T12:06:00Z</dcterms:modified>
</cp:coreProperties>
</file>